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359928" w14:textId="4FA473DB" w:rsidR="0074405B" w:rsidRDefault="0074405B" w:rsidP="0074405B">
      <w:pPr>
        <w:pStyle w:val="3GPPHeader"/>
        <w:spacing w:after="60"/>
        <w:rPr>
          <w:sz w:val="32"/>
          <w:szCs w:val="32"/>
          <w:highlight w:val="yellow"/>
        </w:rPr>
      </w:pPr>
      <w:r>
        <w:t>3GPP TSG-RAN WG2 #97</w:t>
      </w:r>
      <w:r>
        <w:tab/>
      </w:r>
      <w:r w:rsidR="00D70E73">
        <w:rPr>
          <w:sz w:val="32"/>
          <w:szCs w:val="32"/>
        </w:rPr>
        <w:t xml:space="preserve">Tdoc </w:t>
      </w:r>
      <w:r w:rsidR="0027303A" w:rsidRPr="0027303A">
        <w:rPr>
          <w:sz w:val="32"/>
          <w:szCs w:val="32"/>
        </w:rPr>
        <w:t>R2-1702197</w:t>
      </w:r>
    </w:p>
    <w:p w14:paraId="2F4183A0" w14:textId="77777777" w:rsidR="0074405B" w:rsidRDefault="0074405B" w:rsidP="0074405B">
      <w:pPr>
        <w:pStyle w:val="CRCoverPage"/>
        <w:outlineLvl w:val="0"/>
        <w:rPr>
          <w:b/>
          <w:noProof/>
          <w:sz w:val="24"/>
        </w:rPr>
      </w:pPr>
      <w:r>
        <w:rPr>
          <w:b/>
          <w:noProof/>
          <w:sz w:val="24"/>
        </w:rPr>
        <w:t>Athens, Greece, 13</w:t>
      </w:r>
      <w:r>
        <w:rPr>
          <w:b/>
          <w:noProof/>
          <w:sz w:val="24"/>
          <w:vertAlign w:val="superscript"/>
        </w:rPr>
        <w:t>th</w:t>
      </w:r>
      <w:r>
        <w:rPr>
          <w:b/>
          <w:noProof/>
          <w:sz w:val="24"/>
        </w:rPr>
        <w:t xml:space="preserve"> – 17</w:t>
      </w:r>
      <w:r>
        <w:rPr>
          <w:b/>
          <w:noProof/>
          <w:sz w:val="24"/>
          <w:vertAlign w:val="superscript"/>
        </w:rPr>
        <w:t>th</w:t>
      </w:r>
      <w:r>
        <w:rPr>
          <w:b/>
          <w:noProof/>
          <w:sz w:val="24"/>
        </w:rPr>
        <w:t xml:space="preserve"> February 2017</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332B178E" w:rsidR="00E90E49" w:rsidRPr="00CE0424" w:rsidRDefault="003D3C45" w:rsidP="00311702">
      <w:pPr>
        <w:pStyle w:val="3GPPHeader"/>
        <w:rPr>
          <w:sz w:val="22"/>
          <w:szCs w:val="22"/>
        </w:rPr>
      </w:pPr>
      <w:r>
        <w:rPr>
          <w:sz w:val="22"/>
          <w:szCs w:val="22"/>
        </w:rPr>
        <w:t>Title:</w:t>
      </w:r>
      <w:r w:rsidR="00E90E49" w:rsidRPr="00CE0424">
        <w:rPr>
          <w:sz w:val="22"/>
          <w:szCs w:val="22"/>
        </w:rPr>
        <w:tab/>
      </w:r>
      <w:r w:rsidR="007860BC">
        <w:rPr>
          <w:sz w:val="22"/>
          <w:szCs w:val="22"/>
        </w:rPr>
        <w:t>TP on inter-RAT inactive mobility</w:t>
      </w:r>
    </w:p>
    <w:p w14:paraId="7E783B9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7860BC">
        <w:rPr>
          <w:sz w:val="22"/>
          <w:szCs w:val="22"/>
        </w:rPr>
        <w:t>Discussion, Decision</w:t>
      </w:r>
    </w:p>
    <w:p w14:paraId="65935703" w14:textId="77777777" w:rsidR="00E90E49" w:rsidRPr="00CE0424" w:rsidRDefault="00E90E49" w:rsidP="00E90E49"/>
    <w:p w14:paraId="607E06CC" w14:textId="0BCCBC87" w:rsidR="00E90E49" w:rsidRDefault="007860BC" w:rsidP="0027303A">
      <w:pPr>
        <w:pStyle w:val="Heading1"/>
        <w:numPr>
          <w:ilvl w:val="0"/>
          <w:numId w:val="0"/>
        </w:numPr>
        <w:ind w:left="432" w:hanging="432"/>
      </w:pPr>
      <w:r>
        <w:t>Text Proposal</w:t>
      </w:r>
    </w:p>
    <w:p w14:paraId="26032F74" w14:textId="77777777" w:rsidR="001659EB" w:rsidRPr="0092280C" w:rsidRDefault="001659EB" w:rsidP="001659EB">
      <w:pPr>
        <w:pStyle w:val="Heading2"/>
        <w:rPr>
          <w:lang w:eastAsia="ja-JP"/>
        </w:rPr>
      </w:pPr>
      <w:r>
        <w:rPr>
          <w:lang w:eastAsia="ja-JP"/>
        </w:rPr>
        <w:t xml:space="preserve">10.2 </w:t>
      </w:r>
      <w:r w:rsidRPr="0092280C">
        <w:rPr>
          <w:rFonts w:hint="eastAsia"/>
          <w:lang w:eastAsia="ja-JP"/>
        </w:rPr>
        <w:t>Inter RAT</w:t>
      </w:r>
    </w:p>
    <w:p w14:paraId="63404982" w14:textId="77777777" w:rsidR="001659EB" w:rsidRDefault="001659EB" w:rsidP="001659EB">
      <w:pPr>
        <w:rPr>
          <w:lang w:eastAsia="ja-JP"/>
        </w:rPr>
      </w:pPr>
      <w:r w:rsidRPr="00BF3E28">
        <w:rPr>
          <w:lang w:eastAsia="ja-JP"/>
        </w:rPr>
        <w:t>The following list defines the mobility support between N</w:t>
      </w:r>
      <w:r w:rsidRPr="003D34DC">
        <w:rPr>
          <w:lang w:eastAsia="ja-JP"/>
        </w:rPr>
        <w:t>R and LTE connected to NG Core and EPC.  (see Figure 10.2-1).</w:t>
      </w:r>
    </w:p>
    <w:p w14:paraId="3450EE4C" w14:textId="77777777" w:rsidR="001659EB" w:rsidRDefault="001659EB" w:rsidP="001659EB">
      <w:pPr>
        <w:pStyle w:val="B1"/>
        <w:rPr>
          <w:lang w:eastAsia="ja-JP"/>
        </w:rPr>
      </w:pPr>
      <w:r>
        <w:rPr>
          <w:rFonts w:hint="eastAsia"/>
          <w:lang w:eastAsia="ja-JP"/>
        </w:rPr>
        <w:t>1)</w:t>
      </w:r>
      <w:r>
        <w:rPr>
          <w:rFonts w:hint="eastAsia"/>
          <w:lang w:eastAsia="ja-JP"/>
        </w:rPr>
        <w:tab/>
      </w:r>
      <w:r w:rsidRPr="00EF6C5F">
        <w:rPr>
          <w:lang w:eastAsia="ja-JP"/>
        </w:rPr>
        <w:t>Support for HO between NR and LTE connected to EPC depends on SA2 decisions and support of NGx with context mapping between NG Core and EPC. If supported, from RAN2 perspective, a “conventional” S1/NG based HO procedure is used where the target RAT receives the UE S1 context information and based on this information configures the UE with a complete RRC message and Full configuration (not delta).</w:t>
      </w:r>
    </w:p>
    <w:p w14:paraId="1FD2ACEF" w14:textId="77777777" w:rsidR="001659EB" w:rsidRDefault="001659EB" w:rsidP="001659EB">
      <w:pPr>
        <w:pStyle w:val="NO"/>
        <w:rPr>
          <w:lang w:eastAsia="ja-JP"/>
        </w:rPr>
      </w:pPr>
      <w:r>
        <w:rPr>
          <w:rFonts w:hint="eastAsia"/>
          <w:lang w:eastAsia="ja-JP"/>
        </w:rPr>
        <w:t>NOTE:</w:t>
      </w:r>
      <w:r>
        <w:rPr>
          <w:rFonts w:hint="eastAsia"/>
          <w:lang w:eastAsia="ja-JP"/>
        </w:rPr>
        <w:tab/>
      </w:r>
      <w:r w:rsidRPr="00EF6C5F">
        <w:rPr>
          <w:lang w:eastAsia="ja-JP"/>
        </w:rPr>
        <w:t>RAN2 does not consider direct RAN interface between eNB connected to EPC and NR.  This does not preclude indirect data forwarding over S1-NG-C being considered by other WGs without any RAN2 impact.</w:t>
      </w:r>
    </w:p>
    <w:p w14:paraId="7040FFB3" w14:textId="77777777" w:rsidR="001659EB" w:rsidRDefault="001659EB" w:rsidP="001659EB">
      <w:pPr>
        <w:pStyle w:val="B1"/>
        <w:rPr>
          <w:lang w:eastAsia="ja-JP"/>
        </w:rPr>
      </w:pPr>
      <w:r>
        <w:rPr>
          <w:rFonts w:hint="eastAsia"/>
          <w:lang w:eastAsia="ja-JP"/>
        </w:rPr>
        <w:t>2)</w:t>
      </w:r>
      <w:r>
        <w:rPr>
          <w:rFonts w:hint="eastAsia"/>
          <w:lang w:eastAsia="ja-JP"/>
        </w:rPr>
        <w:tab/>
      </w:r>
      <w:r w:rsidRPr="00EF6C5F">
        <w:rPr>
          <w:lang w:eastAsia="ja-JP"/>
        </w:rPr>
        <w:t>Both Xn and CN HO between LTE connected to NG Core and NR is supported by RAN2 specifications.  The target RAT receives the UE NG-C context information and based on this information configures the UE with a complete RRC message and Full configuration (not delta).  Whether the HO is over Xn or CN is transparent to the UE.</w:t>
      </w:r>
    </w:p>
    <w:p w14:paraId="089E5CAF" w14:textId="77777777" w:rsidR="001659EB" w:rsidRDefault="001659EB" w:rsidP="001659EB">
      <w:pPr>
        <w:pStyle w:val="B1"/>
        <w:rPr>
          <w:lang w:eastAsia="ja-JP"/>
        </w:rPr>
      </w:pPr>
      <w:r>
        <w:rPr>
          <w:rFonts w:hint="eastAsia"/>
          <w:lang w:eastAsia="ja-JP"/>
        </w:rPr>
        <w:t>3)</w:t>
      </w:r>
      <w:r>
        <w:rPr>
          <w:rFonts w:hint="eastAsia"/>
          <w:lang w:eastAsia="ja-JP"/>
        </w:rPr>
        <w:tab/>
      </w:r>
      <w:r w:rsidRPr="00EF6C5F">
        <w:rPr>
          <w:lang w:eastAsia="ja-JP"/>
        </w:rPr>
        <w:t xml:space="preserve">Lossless HO </w:t>
      </w:r>
      <w:r>
        <w:rPr>
          <w:lang w:eastAsia="ja-JP"/>
        </w:rPr>
        <w:t xml:space="preserve">as described in sub-clause 10.1.2 </w:t>
      </w:r>
      <w:r w:rsidRPr="00EF6C5F">
        <w:rPr>
          <w:lang w:eastAsia="ja-JP"/>
        </w:rPr>
        <w:t>between RAN nodes (eNB and gNB) connected to NG Core should be su</w:t>
      </w:r>
      <w:r>
        <w:rPr>
          <w:lang w:eastAsia="ja-JP"/>
        </w:rPr>
        <w:t xml:space="preserve">pported by the specifications. </w:t>
      </w:r>
      <w:r w:rsidRPr="00EF6C5F">
        <w:rPr>
          <w:lang w:eastAsia="ja-JP"/>
        </w:rPr>
        <w:t>Details are FFS.</w:t>
      </w:r>
    </w:p>
    <w:p w14:paraId="3E56535B" w14:textId="77777777" w:rsidR="001659EB" w:rsidRDefault="001659EB" w:rsidP="001659EB">
      <w:pPr>
        <w:pStyle w:val="B1"/>
        <w:rPr>
          <w:lang w:eastAsia="ja-JP"/>
        </w:rPr>
      </w:pPr>
      <w:r>
        <w:rPr>
          <w:rFonts w:hint="eastAsia"/>
          <w:lang w:eastAsia="ja-JP"/>
        </w:rPr>
        <w:t>4)</w:t>
      </w:r>
      <w:r>
        <w:rPr>
          <w:rFonts w:hint="eastAsia"/>
          <w:lang w:eastAsia="ja-JP"/>
        </w:rPr>
        <w:tab/>
      </w:r>
      <w:r w:rsidRPr="00EF6C5F">
        <w:rPr>
          <w:lang w:eastAsia="ja-JP"/>
        </w:rPr>
        <w:t>Source RAT should be able to support and configure Target RAT measurement and reporting for inter-RAT HO.</w:t>
      </w:r>
    </w:p>
    <w:p w14:paraId="10C8A33A" w14:textId="77777777" w:rsidR="001659EB" w:rsidRDefault="001659EB" w:rsidP="001659EB">
      <w:pPr>
        <w:pStyle w:val="TH"/>
        <w:rPr>
          <w:lang w:eastAsia="ja-JP"/>
        </w:rPr>
      </w:pPr>
      <w:r>
        <w:rPr>
          <w:lang w:eastAsia="ja-JP"/>
        </w:rPr>
        <w:object w:dxaOrig="14153" w:dyaOrig="10074" w14:anchorId="6092D8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59.75pt;height:327.75pt" o:ole="">
            <v:imagedata r:id="rId8" o:title=""/>
          </v:shape>
          <o:OLEObject Type="Embed" ProgID="Visio.Drawing.11" ShapeID="_x0000_i1031" DrawAspect="Content" ObjectID="_1549475882" r:id="rId9"/>
        </w:object>
      </w:r>
    </w:p>
    <w:p w14:paraId="7C2AA163" w14:textId="77777777" w:rsidR="001659EB" w:rsidRDefault="001659EB" w:rsidP="001659EB">
      <w:pPr>
        <w:pStyle w:val="TF"/>
        <w:rPr>
          <w:lang w:eastAsia="ja-JP"/>
        </w:rPr>
      </w:pPr>
      <w:r>
        <w:rPr>
          <w:rFonts w:hint="eastAsia"/>
          <w:lang w:eastAsia="ja-JP"/>
        </w:rPr>
        <w:t>Figure 10.2-1:</w:t>
      </w:r>
      <w:r>
        <w:rPr>
          <w:rFonts w:hint="eastAsia"/>
          <w:lang w:eastAsia="ja-JP"/>
        </w:rPr>
        <w:tab/>
        <w:t>Example message flow for Inter-RAT mobility from NR to LTE connected to EPC and NG Core</w:t>
      </w:r>
    </w:p>
    <w:p w14:paraId="0A7E5173" w14:textId="77777777" w:rsidR="001659EB" w:rsidRDefault="001659EB" w:rsidP="001659EB">
      <w:pPr>
        <w:pStyle w:val="NO"/>
        <w:rPr>
          <w:lang w:eastAsia="ja-JP"/>
        </w:rPr>
      </w:pPr>
      <w:r>
        <w:rPr>
          <w:rFonts w:hint="eastAsia"/>
          <w:lang w:eastAsia="ja-JP"/>
        </w:rPr>
        <w:t>NOTE 1:</w:t>
      </w:r>
      <w:r>
        <w:rPr>
          <w:rFonts w:hint="eastAsia"/>
          <w:lang w:eastAsia="ja-JP"/>
        </w:rPr>
        <w:tab/>
        <w:t>Network messages are not shown except for one that carry on an RRC message.</w:t>
      </w:r>
    </w:p>
    <w:p w14:paraId="2B074D45" w14:textId="77777777" w:rsidR="001659EB" w:rsidRDefault="001659EB" w:rsidP="001659EB">
      <w:pPr>
        <w:rPr>
          <w:lang w:eastAsia="ja-JP"/>
        </w:rPr>
      </w:pPr>
      <w:r>
        <w:rPr>
          <w:lang w:eastAsia="ja-JP"/>
        </w:rPr>
        <w:t xml:space="preserve">Figure </w:t>
      </w:r>
      <w:r>
        <w:rPr>
          <w:rFonts w:hint="eastAsia"/>
          <w:lang w:eastAsia="ja-JP"/>
        </w:rPr>
        <w:t>10</w:t>
      </w:r>
      <w:r>
        <w:rPr>
          <w:lang w:eastAsia="ja-JP"/>
        </w:rPr>
        <w:t>.2-</w:t>
      </w:r>
      <w:r>
        <w:rPr>
          <w:rFonts w:hint="eastAsia"/>
          <w:lang w:eastAsia="ja-JP"/>
        </w:rPr>
        <w:t>2</w:t>
      </w:r>
      <w:r w:rsidRPr="007A5884">
        <w:rPr>
          <w:lang w:eastAsia="ja-JP"/>
        </w:rPr>
        <w:t xml:space="preserve"> illustrates an overview of UE state machine and state transitions in NR as well as the mobility procedures supported between NR and E-UTRAN</w:t>
      </w:r>
      <w:r>
        <w:rPr>
          <w:lang w:eastAsia="ja-JP"/>
        </w:rPr>
        <w:t xml:space="preserve"> when E-UTRAN is connected to EPC</w:t>
      </w:r>
      <w:r w:rsidRPr="007A5884">
        <w:rPr>
          <w:lang w:eastAsia="ja-JP"/>
        </w:rPr>
        <w:t>.</w:t>
      </w:r>
    </w:p>
    <w:p w14:paraId="522C1526" w14:textId="77777777" w:rsidR="001659EB" w:rsidRDefault="001659EB" w:rsidP="001659EB">
      <w:pPr>
        <w:pStyle w:val="TH"/>
        <w:rPr>
          <w:lang w:eastAsia="ja-JP"/>
        </w:rPr>
      </w:pPr>
      <w:r>
        <w:rPr>
          <w:lang w:eastAsia="ja-JP"/>
        </w:rPr>
        <w:object w:dxaOrig="9045" w:dyaOrig="5190" w14:anchorId="7C82B5F4">
          <v:shape id="_x0000_i1032" type="#_x0000_t75" style="width:453.75pt;height:258.75pt" o:ole="">
            <v:imagedata r:id="rId10" o:title=""/>
          </v:shape>
          <o:OLEObject Type="Embed" ProgID="Word.Document.12" ShapeID="_x0000_i1032" DrawAspect="Content" ObjectID="_1549475883" r:id="rId11">
            <o:FieldCodes>\s</o:FieldCodes>
          </o:OLEObject>
        </w:object>
      </w:r>
    </w:p>
    <w:p w14:paraId="00343EC8" w14:textId="77777777" w:rsidR="001659EB" w:rsidRDefault="001659EB" w:rsidP="001659EB">
      <w:pPr>
        <w:pStyle w:val="TF"/>
        <w:rPr>
          <w:lang w:eastAsia="ja-JP"/>
        </w:rPr>
      </w:pPr>
      <w:r>
        <w:rPr>
          <w:rFonts w:hint="eastAsia"/>
          <w:lang w:eastAsia="ja-JP"/>
        </w:rPr>
        <w:t>Figure 10.2-2:</w:t>
      </w:r>
      <w:r>
        <w:rPr>
          <w:rFonts w:hint="eastAsia"/>
          <w:lang w:eastAsia="ja-JP"/>
        </w:rPr>
        <w:tab/>
        <w:t>UE state machine and state transitions between NR and E-UTRAN</w:t>
      </w:r>
      <w:r>
        <w:rPr>
          <w:lang w:eastAsia="ja-JP"/>
        </w:rPr>
        <w:t xml:space="preserve"> for the scenario where E-UTRAN connects to EPC</w:t>
      </w:r>
    </w:p>
    <w:p w14:paraId="6F592850" w14:textId="77777777" w:rsidR="001659EB" w:rsidRDefault="001659EB" w:rsidP="001659EB">
      <w:pPr>
        <w:pStyle w:val="NO"/>
        <w:rPr>
          <w:lang w:eastAsia="ja-JP"/>
        </w:rPr>
      </w:pPr>
      <w:r>
        <w:rPr>
          <w:rFonts w:hint="eastAsia"/>
          <w:lang w:eastAsia="ja-JP"/>
        </w:rPr>
        <w:lastRenderedPageBreak/>
        <w:t>NOTE 2:</w:t>
      </w:r>
      <w:r>
        <w:rPr>
          <w:rFonts w:hint="eastAsia"/>
          <w:lang w:eastAsia="ja-JP"/>
        </w:rPr>
        <w:tab/>
      </w:r>
      <w:r w:rsidRPr="004C424C">
        <w:rPr>
          <w:lang w:eastAsia="ja-JP"/>
        </w:rPr>
        <w:t>It is FFS whether the RRC connection suspend and resume is supported between NR and E-UTRAN connected to NG Core.</w:t>
      </w:r>
    </w:p>
    <w:p w14:paraId="4A6C84F7" w14:textId="77777777" w:rsidR="001659EB" w:rsidRPr="00C16D81" w:rsidRDefault="001659EB" w:rsidP="001659EB">
      <w:pPr>
        <w:pStyle w:val="NO"/>
        <w:rPr>
          <w:lang w:eastAsia="ja-JP"/>
        </w:rPr>
      </w:pPr>
      <w:r w:rsidRPr="00C16D81">
        <w:rPr>
          <w:rFonts w:hint="eastAsia"/>
          <w:lang w:eastAsia="ja-JP"/>
        </w:rPr>
        <w:t xml:space="preserve">NOTE </w:t>
      </w:r>
      <w:r w:rsidRPr="00C16D81">
        <w:rPr>
          <w:lang w:eastAsia="ja-JP"/>
        </w:rPr>
        <w:t>3</w:t>
      </w:r>
      <w:r w:rsidRPr="00C16D81">
        <w:rPr>
          <w:rFonts w:hint="eastAsia"/>
          <w:lang w:eastAsia="ja-JP"/>
        </w:rPr>
        <w:t>:</w:t>
      </w:r>
      <w:r w:rsidRPr="00C16D81">
        <w:rPr>
          <w:rFonts w:hint="eastAsia"/>
          <w:lang w:eastAsia="ja-JP"/>
        </w:rPr>
        <w:tab/>
      </w:r>
      <w:r w:rsidRPr="00C16D81">
        <w:rPr>
          <w:lang w:eastAsia="ja-JP"/>
        </w:rPr>
        <w:t>It is FFS how the state machine and transitions look like if the UE supports LTE light connection.</w:t>
      </w:r>
      <w:r w:rsidRPr="00C16D81">
        <w:fldChar w:fldCharType="begin"/>
      </w:r>
      <w:r w:rsidRPr="00C16D81">
        <w:fldChar w:fldCharType="end"/>
      </w:r>
      <w:r w:rsidRPr="00C16D81">
        <w:fldChar w:fldCharType="begin"/>
      </w:r>
      <w:r w:rsidRPr="00C16D81">
        <w:fldChar w:fldCharType="end"/>
      </w:r>
    </w:p>
    <w:p w14:paraId="4035E25B" w14:textId="77777777" w:rsidR="001659EB" w:rsidRPr="00C16D81" w:rsidRDefault="001659EB" w:rsidP="001659EB">
      <w:pPr>
        <w:rPr>
          <w:lang w:eastAsia="ja-JP"/>
        </w:rPr>
      </w:pPr>
      <w:r w:rsidRPr="00C16D81">
        <w:rPr>
          <w:lang w:eastAsia="ja-JP"/>
        </w:rPr>
        <w:t>For inter-RAT mobility between NR and E-UTRA connected to NextGen Core:</w:t>
      </w:r>
    </w:p>
    <w:p w14:paraId="6E3982BD" w14:textId="77777777" w:rsidR="001659EB" w:rsidRPr="00C16D81" w:rsidRDefault="001659EB" w:rsidP="001659EB">
      <w:pPr>
        <w:pStyle w:val="B1"/>
        <w:rPr>
          <w:lang w:eastAsia="ja-JP"/>
        </w:rPr>
      </w:pPr>
      <w:r w:rsidRPr="00C16D81">
        <w:rPr>
          <w:lang w:eastAsia="ja-JP"/>
        </w:rPr>
        <w:t>-</w:t>
      </w:r>
      <w:r w:rsidRPr="00C16D81">
        <w:rPr>
          <w:lang w:eastAsia="ja-JP"/>
        </w:rPr>
        <w:tab/>
        <w:t>Handover between NR RRC_CONNECTED and E-UTRA RRC_CONNECTED is supported (both directions);</w:t>
      </w:r>
    </w:p>
    <w:p w14:paraId="2F598A04" w14:textId="77777777" w:rsidR="001659EB" w:rsidRPr="00C16D81" w:rsidRDefault="001659EB" w:rsidP="001659EB">
      <w:pPr>
        <w:pStyle w:val="B1"/>
        <w:rPr>
          <w:lang w:eastAsia="ja-JP"/>
        </w:rPr>
      </w:pPr>
      <w:r w:rsidRPr="00C16D81">
        <w:rPr>
          <w:lang w:eastAsia="ja-JP"/>
        </w:rPr>
        <w:t>-</w:t>
      </w:r>
      <w:r w:rsidRPr="00C16D81">
        <w:rPr>
          <w:lang w:eastAsia="ja-JP"/>
        </w:rPr>
        <w:tab/>
        <w:t>Cell reselection between NR RRC_IDLE and E-UTRA RRC_IDLE is supported (both directions);</w:t>
      </w:r>
    </w:p>
    <w:p w14:paraId="191090F3" w14:textId="77777777" w:rsidR="001659EB" w:rsidRPr="00C16D81" w:rsidRDefault="001659EB" w:rsidP="001659EB">
      <w:pPr>
        <w:pStyle w:val="B1"/>
        <w:rPr>
          <w:lang w:eastAsia="ja-JP"/>
        </w:rPr>
      </w:pPr>
      <w:r w:rsidRPr="00C16D81">
        <w:rPr>
          <w:lang w:eastAsia="ja-JP"/>
        </w:rPr>
        <w:t>-</w:t>
      </w:r>
      <w:r w:rsidRPr="00C16D81">
        <w:rPr>
          <w:lang w:eastAsia="ja-JP"/>
        </w:rPr>
        <w:tab/>
        <w:t xml:space="preserve">in a UE state where the UE performs cell reselection after having being suspended from RRC_CONNECTED e.g. NR RRC_INACTIVE/LTE light connected , the following solutions </w:t>
      </w:r>
      <w:r w:rsidRPr="00C16D81">
        <w:rPr>
          <w:rFonts w:eastAsia="Malgun Gothic" w:hint="eastAsia"/>
          <w:lang w:eastAsia="ko-KR"/>
        </w:rPr>
        <w:t>are</w:t>
      </w:r>
      <w:r w:rsidRPr="00C16D81">
        <w:rPr>
          <w:lang w:eastAsia="ja-JP"/>
        </w:rPr>
        <w:t xml:space="preserve"> considered:</w:t>
      </w:r>
    </w:p>
    <w:p w14:paraId="2B95776C" w14:textId="77777777" w:rsidR="001659EB" w:rsidRPr="00C16D81" w:rsidRDefault="001659EB" w:rsidP="001659EB">
      <w:pPr>
        <w:pStyle w:val="B2"/>
      </w:pPr>
      <w:r w:rsidRPr="00C16D81">
        <w:t>1)</w:t>
      </w:r>
      <w:r w:rsidRPr="00C16D81">
        <w:tab/>
        <w:t>At every inter-RAT cell reselection, the UE initiates a CN tracking/registration area update procedure;</w:t>
      </w:r>
    </w:p>
    <w:p w14:paraId="2013261B" w14:textId="77777777" w:rsidR="001659EB" w:rsidRPr="00F365BA" w:rsidRDefault="001659EB" w:rsidP="001659EB">
      <w:pPr>
        <w:pStyle w:val="B2"/>
      </w:pPr>
      <w:r w:rsidRPr="00C16D81">
        <w:t>2)</w:t>
      </w:r>
      <w:r w:rsidRPr="00C16D81">
        <w:tab/>
        <w:t>At inter-RAT cell reselection, the UE does not always perform the update procedure. Registration/tracking area update and/or RAN area update is only performed when the reselected cell does not belong to the area where the UE is registered.</w:t>
      </w:r>
      <w:r w:rsidRPr="00F365BA">
        <w:t xml:space="preserve"> </w:t>
      </w:r>
    </w:p>
    <w:p w14:paraId="19A9924F" w14:textId="77777777" w:rsidR="001659EB" w:rsidRDefault="001659EB" w:rsidP="001659EB">
      <w:pPr>
        <w:rPr>
          <w:lang w:eastAsia="ja-JP"/>
        </w:rPr>
      </w:pPr>
      <w:r w:rsidRPr="00F365BA">
        <w:rPr>
          <w:lang w:eastAsia="ja-JP"/>
        </w:rPr>
        <w:t>In solution 1, the UE enters RRC_IDLE and performs an RRC connection establishment in the new RAT to send a tracking/registration area update at every inter-RAT cell rese</w:t>
      </w:r>
      <w:r>
        <w:rPr>
          <w:lang w:eastAsia="ja-JP"/>
        </w:rPr>
        <w:t xml:space="preserve">lection. </w:t>
      </w:r>
    </w:p>
    <w:p w14:paraId="195E9287" w14:textId="77777777" w:rsidR="001659EB" w:rsidRDefault="001659EB" w:rsidP="001659EB">
      <w:pPr>
        <w:rPr>
          <w:lang w:eastAsia="ja-JP"/>
        </w:rPr>
      </w:pPr>
      <w:r>
        <w:rPr>
          <w:lang w:eastAsia="ja-JP"/>
        </w:rPr>
        <w:t xml:space="preserve">Solution 2 can provide benefits in terms of signalling, especially in case of multiple inter-RAT cell reselections, since the UE does not send TAU and/or RAN notification area update at every cell reselection. </w:t>
      </w:r>
      <w:r w:rsidRPr="00F365BA">
        <w:rPr>
          <w:lang w:eastAsia="ja-JP"/>
        </w:rPr>
        <w:t>To reach the UE, the network may need to page the UE in NR and E-UTRA cells. In the target RAT, the UE may initiate the resume procedure as if it had been suspended from RRC_CONNECTED in the target RAT.</w:t>
      </w:r>
    </w:p>
    <w:p w14:paraId="5C2816DD" w14:textId="77777777" w:rsidR="001659EB" w:rsidRDefault="001659EB" w:rsidP="001659EB">
      <w:pPr>
        <w:rPr>
          <w:lang w:eastAsia="ja-JP"/>
        </w:rPr>
      </w:pPr>
      <w:r>
        <w:rPr>
          <w:lang w:eastAsia="ja-JP"/>
        </w:rPr>
        <w:t>Other solutions are not precluded.</w:t>
      </w:r>
    </w:p>
    <w:p w14:paraId="0902039D" w14:textId="77777777" w:rsidR="001659EB" w:rsidRDefault="001659EB" w:rsidP="001659EB">
      <w:pPr>
        <w:rPr>
          <w:lang w:eastAsia="ja-JP"/>
        </w:rPr>
      </w:pPr>
    </w:p>
    <w:p w14:paraId="2D516405" w14:textId="77777777" w:rsidR="001659EB" w:rsidRDefault="001659EB" w:rsidP="001659EB">
      <w:pPr>
        <w:rPr>
          <w:lang w:eastAsia="ja-JP"/>
        </w:rPr>
      </w:pPr>
      <w:r>
        <w:rPr>
          <w:lang w:eastAsia="ja-JP"/>
        </w:rPr>
        <w:t xml:space="preserve">Figure </w:t>
      </w:r>
      <w:r>
        <w:rPr>
          <w:rFonts w:hint="eastAsia"/>
          <w:lang w:eastAsia="ja-JP"/>
        </w:rPr>
        <w:t>10</w:t>
      </w:r>
      <w:r>
        <w:rPr>
          <w:lang w:eastAsia="ja-JP"/>
        </w:rPr>
        <w:t>.2-</w:t>
      </w:r>
      <w:r>
        <w:rPr>
          <w:rFonts w:hint="eastAsia"/>
          <w:lang w:eastAsia="ja-JP"/>
        </w:rPr>
        <w:t>3</w:t>
      </w:r>
      <w:r w:rsidRPr="007A5884">
        <w:rPr>
          <w:lang w:eastAsia="ja-JP"/>
        </w:rPr>
        <w:t xml:space="preserve"> illustrates the mobility procedures supported between NR and UTRAN/GERAN.</w:t>
      </w:r>
    </w:p>
    <w:bookmarkStart w:id="0" w:name="_MON_1548960502"/>
    <w:bookmarkEnd w:id="0"/>
    <w:p w14:paraId="2676E052" w14:textId="77777777" w:rsidR="001659EB" w:rsidRDefault="001659EB" w:rsidP="001659EB">
      <w:pPr>
        <w:pStyle w:val="TH"/>
        <w:rPr>
          <w:lang w:eastAsia="ja-JP"/>
        </w:rPr>
      </w:pPr>
      <w:r>
        <w:rPr>
          <w:lang w:eastAsia="ja-JP"/>
        </w:rPr>
        <w:object w:dxaOrig="11700" w:dyaOrig="5220" w14:anchorId="3D8B59DC">
          <v:shape id="_x0000_i1033" type="#_x0000_t75" style="width:451.5pt;height:201pt" o:ole="">
            <v:imagedata r:id="rId12" o:title=""/>
          </v:shape>
          <o:OLEObject Type="Embed" ProgID="Word.Picture.8" ShapeID="_x0000_i1033" DrawAspect="Content" ObjectID="_1549475884" r:id="rId13"/>
        </w:object>
      </w:r>
    </w:p>
    <w:p w14:paraId="39886EB9" w14:textId="77777777" w:rsidR="001659EB" w:rsidRDefault="001659EB" w:rsidP="001659EB">
      <w:pPr>
        <w:pStyle w:val="TF"/>
        <w:rPr>
          <w:lang w:eastAsia="ja-JP"/>
        </w:rPr>
      </w:pPr>
      <w:r>
        <w:rPr>
          <w:rFonts w:hint="eastAsia"/>
          <w:lang w:eastAsia="ja-JP"/>
        </w:rPr>
        <w:t>Figure 10.2-3:</w:t>
      </w:r>
      <w:r>
        <w:rPr>
          <w:rFonts w:hint="eastAsia"/>
          <w:lang w:eastAsia="ja-JP"/>
        </w:rPr>
        <w:tab/>
        <w:t>UE state machine and state transitions between NR and UTRAN/GERAN</w:t>
      </w:r>
    </w:p>
    <w:p w14:paraId="4EB124AF" w14:textId="74E7BCB0" w:rsidR="0027303A" w:rsidRPr="00CE0424" w:rsidRDefault="0027303A" w:rsidP="00CE0424">
      <w:pPr>
        <w:pStyle w:val="BodyText"/>
      </w:pPr>
      <w:bookmarkStart w:id="1" w:name="_GoBack"/>
      <w:bookmarkEnd w:id="1"/>
    </w:p>
    <w:sectPr w:rsidR="0027303A"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0AE45B" w14:textId="77777777" w:rsidR="002F2AF4" w:rsidRDefault="002F2AF4">
      <w:r>
        <w:separator/>
      </w:r>
    </w:p>
  </w:endnote>
  <w:endnote w:type="continuationSeparator" w:id="0">
    <w:p w14:paraId="274D9FC0" w14:textId="77777777" w:rsidR="002F2AF4" w:rsidRDefault="002F2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5461E7C6"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659EB">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659EB">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0646BC" w14:textId="77777777" w:rsidR="002F2AF4" w:rsidRDefault="002F2AF4">
      <w:r>
        <w:separator/>
      </w:r>
    </w:p>
  </w:footnote>
  <w:footnote w:type="continuationSeparator" w:id="0">
    <w:p w14:paraId="68B53FB5" w14:textId="77777777" w:rsidR="002F2AF4" w:rsidRDefault="002F2A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87690E"/>
    <w:multiLevelType w:val="hybridMultilevel"/>
    <w:tmpl w:val="C7DCBE52"/>
    <w:lvl w:ilvl="0" w:tplc="FB929432">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0"/>
  </w:num>
  <w:num w:numId="3">
    <w:abstractNumId w:val="7"/>
  </w:num>
  <w:num w:numId="4">
    <w:abstractNumId w:val="8"/>
  </w:num>
  <w:num w:numId="5">
    <w:abstractNumId w:val="5"/>
  </w:num>
  <w:num w:numId="6">
    <w:abstractNumId w:val="9"/>
  </w:num>
  <w:num w:numId="7">
    <w:abstractNumId w:val="13"/>
  </w:num>
  <w:num w:numId="8">
    <w:abstractNumId w:val="6"/>
  </w:num>
  <w:num w:numId="9">
    <w:abstractNumId w:val="4"/>
  </w:num>
  <w:num w:numId="10">
    <w:abstractNumId w:val="2"/>
  </w:num>
  <w:num w:numId="11">
    <w:abstractNumId w:val="1"/>
  </w:num>
  <w:num w:numId="12">
    <w:abstractNumId w:val="0"/>
  </w:num>
  <w:num w:numId="13">
    <w:abstractNumId w:val="11"/>
  </w:num>
  <w:num w:numId="14">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B28"/>
    <w:rsid w:val="00015D15"/>
    <w:rsid w:val="0002564D"/>
    <w:rsid w:val="00025ECA"/>
    <w:rsid w:val="00027939"/>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51B5"/>
    <w:rsid w:val="001643A8"/>
    <w:rsid w:val="001659C1"/>
    <w:rsid w:val="001659EB"/>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30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2AF4"/>
    <w:rsid w:val="002F37A9"/>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6DB5"/>
    <w:rsid w:val="003477B1"/>
    <w:rsid w:val="0035482C"/>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74E3"/>
    <w:rsid w:val="003E75BA"/>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27A25"/>
    <w:rsid w:val="00437447"/>
    <w:rsid w:val="00441A92"/>
    <w:rsid w:val="00444F56"/>
    <w:rsid w:val="00446488"/>
    <w:rsid w:val="004517AA"/>
    <w:rsid w:val="00452CAC"/>
    <w:rsid w:val="00457565"/>
    <w:rsid w:val="00457B71"/>
    <w:rsid w:val="00465F3A"/>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1534"/>
    <w:rsid w:val="005338D0"/>
    <w:rsid w:val="00534B59"/>
    <w:rsid w:val="00536759"/>
    <w:rsid w:val="00537C62"/>
    <w:rsid w:val="00546970"/>
    <w:rsid w:val="00554E19"/>
    <w:rsid w:val="0056121F"/>
    <w:rsid w:val="00572505"/>
    <w:rsid w:val="00580202"/>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405B"/>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860BC"/>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17EDE"/>
    <w:rsid w:val="008235DB"/>
    <w:rsid w:val="00824AB4"/>
    <w:rsid w:val="00825C42"/>
    <w:rsid w:val="00825D25"/>
    <w:rsid w:val="00827D6F"/>
    <w:rsid w:val="008376AC"/>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1ECE"/>
    <w:rsid w:val="009F344F"/>
    <w:rsid w:val="00A048A8"/>
    <w:rsid w:val="00A04F49"/>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763F"/>
    <w:rsid w:val="00B27AAC"/>
    <w:rsid w:val="00B30929"/>
    <w:rsid w:val="00B372AA"/>
    <w:rsid w:val="00B40445"/>
    <w:rsid w:val="00B41888"/>
    <w:rsid w:val="00B42BDB"/>
    <w:rsid w:val="00B45A52"/>
    <w:rsid w:val="00B46175"/>
    <w:rsid w:val="00B62AAA"/>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54995"/>
    <w:rsid w:val="00C54D41"/>
    <w:rsid w:val="00C60783"/>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0E73"/>
    <w:rsid w:val="00D77B1D"/>
    <w:rsid w:val="00D8021F"/>
    <w:rsid w:val="00D80383"/>
    <w:rsid w:val="00D823C6"/>
    <w:rsid w:val="00D86CA3"/>
    <w:rsid w:val="00D871CE"/>
    <w:rsid w:val="00D9196D"/>
    <w:rsid w:val="00D92982"/>
    <w:rsid w:val="00DA305E"/>
    <w:rsid w:val="00DA5007"/>
    <w:rsid w:val="00DA5417"/>
    <w:rsid w:val="00DA56E8"/>
    <w:rsid w:val="00DB0A9F"/>
    <w:rsid w:val="00DB377D"/>
    <w:rsid w:val="00DC2D36"/>
    <w:rsid w:val="00DC53EF"/>
    <w:rsid w:val="00DE5608"/>
    <w:rsid w:val="00DE58D0"/>
    <w:rsid w:val="00DE654F"/>
    <w:rsid w:val="00DF0B6E"/>
    <w:rsid w:val="00DF15E0"/>
    <w:rsid w:val="00DF37A0"/>
    <w:rsid w:val="00DF5C56"/>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60B5"/>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NO">
    <w:name w:val="NO"/>
    <w:basedOn w:val="Normal"/>
    <w:rsid w:val="007860BC"/>
    <w:pPr>
      <w:keepLines/>
      <w:overflowPunct/>
      <w:autoSpaceDE/>
      <w:autoSpaceDN/>
      <w:adjustRightInd/>
      <w:spacing w:after="180"/>
      <w:ind w:left="1135" w:hanging="851"/>
      <w:jc w:val="left"/>
      <w:textAlignment w:val="auto"/>
    </w:pPr>
    <w:rPr>
      <w:rFonts w:ascii="Times New Roman" w:eastAsia="MS Mincho" w:hAnsi="Times New Roman"/>
      <w:lang w:eastAsia="en-US"/>
    </w:rPr>
  </w:style>
  <w:style w:type="character" w:customStyle="1" w:styleId="THChar">
    <w:name w:val="TH Char"/>
    <w:link w:val="TH"/>
    <w:locked/>
    <w:rsid w:val="001659E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1406080">
      <w:bodyDiv w:val="1"/>
      <w:marLeft w:val="0"/>
      <w:marRight w:val="0"/>
      <w:marTop w:val="0"/>
      <w:marBottom w:val="0"/>
      <w:divBdr>
        <w:top w:val="none" w:sz="0" w:space="0" w:color="auto"/>
        <w:left w:val="none" w:sz="0" w:space="0" w:color="auto"/>
        <w:bottom w:val="none" w:sz="0" w:space="0" w:color="auto"/>
        <w:right w:val="none" w:sz="0" w:space="0" w:color="auto"/>
      </w:divBdr>
    </w:div>
    <w:div w:id="743141939">
      <w:bodyDiv w:val="1"/>
      <w:marLeft w:val="0"/>
      <w:marRight w:val="0"/>
      <w:marTop w:val="0"/>
      <w:marBottom w:val="0"/>
      <w:divBdr>
        <w:top w:val="none" w:sz="0" w:space="0" w:color="auto"/>
        <w:left w:val="none" w:sz="0" w:space="0" w:color="auto"/>
        <w:bottom w:val="none" w:sz="0" w:space="0" w:color="auto"/>
        <w:right w:val="none" w:sz="0" w:space="0" w:color="auto"/>
      </w:divBdr>
    </w:div>
    <w:div w:id="820653952">
      <w:bodyDiv w:val="1"/>
      <w:marLeft w:val="0"/>
      <w:marRight w:val="0"/>
      <w:marTop w:val="0"/>
      <w:marBottom w:val="0"/>
      <w:divBdr>
        <w:top w:val="none" w:sz="0" w:space="0" w:color="auto"/>
        <w:left w:val="none" w:sz="0" w:space="0" w:color="auto"/>
        <w:bottom w:val="none" w:sz="0" w:space="0" w:color="auto"/>
        <w:right w:val="none" w:sz="0" w:space="0" w:color="auto"/>
      </w:divBdr>
    </w:div>
    <w:div w:id="1207719499">
      <w:bodyDiv w:val="1"/>
      <w:marLeft w:val="0"/>
      <w:marRight w:val="0"/>
      <w:marTop w:val="0"/>
      <w:marBottom w:val="0"/>
      <w:divBdr>
        <w:top w:val="none" w:sz="0" w:space="0" w:color="auto"/>
        <w:left w:val="none" w:sz="0" w:space="0" w:color="auto"/>
        <w:bottom w:val="none" w:sz="0" w:space="0" w:color="auto"/>
        <w:right w:val="none" w:sz="0" w:space="0" w:color="auto"/>
      </w:divBdr>
    </w:div>
    <w:div w:id="1416710286">
      <w:bodyDiv w:val="1"/>
      <w:marLeft w:val="0"/>
      <w:marRight w:val="0"/>
      <w:marTop w:val="0"/>
      <w:marBottom w:val="0"/>
      <w:divBdr>
        <w:top w:val="none" w:sz="0" w:space="0" w:color="auto"/>
        <w:left w:val="none" w:sz="0" w:space="0" w:color="auto"/>
        <w:bottom w:val="none" w:sz="0" w:space="0" w:color="auto"/>
        <w:right w:val="none" w:sz="0" w:space="0" w:color="auto"/>
      </w:divBdr>
    </w:div>
    <w:div w:id="1425541113">
      <w:bodyDiv w:val="1"/>
      <w:marLeft w:val="0"/>
      <w:marRight w:val="0"/>
      <w:marTop w:val="0"/>
      <w:marBottom w:val="0"/>
      <w:divBdr>
        <w:top w:val="none" w:sz="0" w:space="0" w:color="auto"/>
        <w:left w:val="none" w:sz="0" w:space="0" w:color="auto"/>
        <w:bottom w:val="none" w:sz="0" w:space="0" w:color="auto"/>
        <w:right w:val="none" w:sz="0" w:space="0" w:color="auto"/>
      </w:divBdr>
    </w:div>
    <w:div w:id="1662928236">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Word_Document.doc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1.vsd"/><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CA9D84-D2F0-43FB-BBA4-3BF809D67F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2</TotalTime>
  <Pages>3</Pages>
  <Words>587</Words>
  <Characters>3350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ERICSSON</cp:lastModifiedBy>
  <cp:revision>3</cp:revision>
  <cp:lastPrinted>2008-01-31T06:09:00Z</cp:lastPrinted>
  <dcterms:created xsi:type="dcterms:W3CDTF">2017-02-24T20:07:00Z</dcterms:created>
  <dcterms:modified xsi:type="dcterms:W3CDTF">2017-02-24T20:08:00Z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